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2E1BB" w14:textId="77777777" w:rsidR="006106A5" w:rsidRDefault="006106A5" w:rsidP="009A6166">
      <w:pPr>
        <w:spacing w:after="0"/>
        <w:rPr>
          <w:rFonts w:eastAsia="Times New Roman" w:cstheme="minorHAnsi"/>
          <w:b/>
          <w:lang w:eastAsia="ca-ES"/>
        </w:rPr>
      </w:pPr>
    </w:p>
    <w:p w14:paraId="0E3398E2" w14:textId="77777777" w:rsidR="00551435" w:rsidRPr="009A59F3" w:rsidRDefault="00551435" w:rsidP="009A6166">
      <w:pPr>
        <w:spacing w:after="0"/>
        <w:rPr>
          <w:rFonts w:eastAsia="Times New Roman" w:cstheme="minorHAnsi"/>
          <w:b/>
          <w:lang w:eastAsia="ca-ES"/>
        </w:rPr>
      </w:pPr>
    </w:p>
    <w:p w14:paraId="3C20E9EC" w14:textId="77777777" w:rsidR="00EA4D7A" w:rsidRDefault="00EA4D7A" w:rsidP="006106A5">
      <w:pPr>
        <w:spacing w:after="0"/>
        <w:jc w:val="center"/>
        <w:rPr>
          <w:rFonts w:eastAsia="Times New Roman" w:cstheme="minorHAnsi"/>
          <w:b/>
          <w:lang w:eastAsia="ca-ES"/>
        </w:rPr>
      </w:pPr>
    </w:p>
    <w:p w14:paraId="5D68D41F" w14:textId="77777777" w:rsidR="00EA4D7A" w:rsidRDefault="00EA4D7A" w:rsidP="006106A5">
      <w:pPr>
        <w:spacing w:after="0"/>
        <w:jc w:val="center"/>
        <w:rPr>
          <w:rFonts w:eastAsia="Times New Roman" w:cstheme="minorHAnsi"/>
          <w:b/>
          <w:lang w:eastAsia="ca-ES"/>
        </w:rPr>
      </w:pPr>
    </w:p>
    <w:p w14:paraId="25CCEECD" w14:textId="77777777" w:rsidR="006106A5" w:rsidRPr="00332F86" w:rsidRDefault="0C42E7D2" w:rsidP="006106A5">
      <w:pPr>
        <w:spacing w:after="0"/>
        <w:jc w:val="center"/>
        <w:rPr>
          <w:rFonts w:eastAsia="Times New Roman" w:cstheme="minorHAnsi"/>
          <w:sz w:val="24"/>
          <w:szCs w:val="24"/>
          <w:lang w:eastAsia="ca-ES"/>
        </w:rPr>
      </w:pPr>
      <w:r w:rsidRPr="0C42E7D2">
        <w:rPr>
          <w:rFonts w:eastAsiaTheme="minorEastAsia"/>
          <w:b/>
          <w:bCs/>
          <w:sz w:val="24"/>
          <w:szCs w:val="24"/>
          <w:lang w:eastAsia="ca-ES"/>
        </w:rPr>
        <w:t>A LA COMISSIÓ D’ECOLOGIA, URBANISME I MOBILITAT</w:t>
      </w:r>
    </w:p>
    <w:p w14:paraId="1ACC82E9" w14:textId="77777777" w:rsidR="006106A5" w:rsidRDefault="006106A5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363A56EA" w14:textId="77777777" w:rsidR="0057231A" w:rsidRDefault="0057231A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79CED0F7" w14:textId="77777777" w:rsidR="00551435" w:rsidRPr="00332F86" w:rsidRDefault="00551435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3DA989BB" w14:textId="06DB21B1" w:rsidR="006106A5" w:rsidRPr="00332F86" w:rsidRDefault="0C42E7D2" w:rsidP="00AF5F8E">
      <w:pPr>
        <w:spacing w:after="0" w:line="312" w:lineRule="auto"/>
        <w:jc w:val="both"/>
        <w:rPr>
          <w:rFonts w:cstheme="minorHAnsi"/>
          <w:sz w:val="24"/>
          <w:szCs w:val="24"/>
        </w:rPr>
      </w:pPr>
      <w:r w:rsidRPr="0C42E7D2">
        <w:rPr>
          <w:rFonts w:eastAsiaTheme="minorEastAsia"/>
          <w:b/>
          <w:bCs/>
          <w:sz w:val="24"/>
          <w:szCs w:val="24"/>
        </w:rPr>
        <w:t xml:space="preserve">Jordi Martí i </w:t>
      </w:r>
      <w:proofErr w:type="spellStart"/>
      <w:r w:rsidRPr="0C42E7D2">
        <w:rPr>
          <w:rFonts w:eastAsiaTheme="minorEastAsia"/>
          <w:b/>
          <w:bCs/>
          <w:sz w:val="24"/>
          <w:szCs w:val="24"/>
        </w:rPr>
        <w:t>Galbis</w:t>
      </w:r>
      <w:proofErr w:type="spellEnd"/>
      <w:r w:rsidRPr="0C42E7D2">
        <w:rPr>
          <w:rFonts w:eastAsiaTheme="minorEastAsia"/>
          <w:sz w:val="24"/>
          <w:szCs w:val="24"/>
        </w:rPr>
        <w:t xml:space="preserve">, en la seva qualitat de </w:t>
      </w:r>
      <w:r w:rsidRPr="0C42E7D2">
        <w:rPr>
          <w:rFonts w:eastAsiaTheme="minorEastAsia"/>
          <w:b/>
          <w:bCs/>
          <w:sz w:val="24"/>
          <w:szCs w:val="24"/>
        </w:rPr>
        <w:t>Regidor del Grup Municipal de Convergència i Unió a l’Ajuntament de Barcelona</w:t>
      </w:r>
      <w:r w:rsidRPr="0C42E7D2">
        <w:rPr>
          <w:rFonts w:eastAsiaTheme="minorEastAsia"/>
          <w:sz w:val="24"/>
          <w:szCs w:val="24"/>
        </w:rPr>
        <w:t>, actuant en el seu nom i representació, manifest</w:t>
      </w:r>
      <w:r w:rsidR="0002154F">
        <w:rPr>
          <w:rFonts w:eastAsiaTheme="minorEastAsia"/>
          <w:sz w:val="24"/>
          <w:szCs w:val="24"/>
        </w:rPr>
        <w:t>a</w:t>
      </w:r>
      <w:r w:rsidRPr="0C42E7D2">
        <w:rPr>
          <w:rFonts w:eastAsiaTheme="minorEastAsia"/>
          <w:sz w:val="24"/>
          <w:szCs w:val="24"/>
        </w:rPr>
        <w:t xml:space="preserve"> que:</w:t>
      </w:r>
    </w:p>
    <w:p w14:paraId="12A5B2F3" w14:textId="4197E314" w:rsidR="00551435" w:rsidRDefault="61B62A58" w:rsidP="006C4A68">
      <w:pPr>
        <w:jc w:val="both"/>
        <w:rPr>
          <w:rFonts w:ascii="Calibri" w:eastAsia="Calibri" w:hAnsi="Calibri" w:cs="Calibri"/>
        </w:rPr>
      </w:pPr>
      <w:r w:rsidRPr="61B62A58">
        <w:rPr>
          <w:rFonts w:ascii="Calibri" w:eastAsia="Calibri" w:hAnsi="Calibri" w:cs="Calibri"/>
        </w:rPr>
        <w:t xml:space="preserve"> </w:t>
      </w:r>
    </w:p>
    <w:p w14:paraId="66A672B2" w14:textId="47B2979D" w:rsidR="006C4A68" w:rsidRPr="006C4A68" w:rsidRDefault="006C4A68" w:rsidP="006C4A68">
      <w:pPr>
        <w:jc w:val="both"/>
        <w:rPr>
          <w:rFonts w:ascii="Calibri" w:eastAsia="Calibri" w:hAnsi="Calibri" w:cs="Calibri"/>
          <w:sz w:val="24"/>
          <w:szCs w:val="24"/>
        </w:rPr>
      </w:pPr>
      <w:r w:rsidRPr="006C4A68">
        <w:rPr>
          <w:rFonts w:ascii="Calibri" w:eastAsia="Calibri" w:hAnsi="Calibri" w:cs="Calibri"/>
          <w:b/>
          <w:sz w:val="24"/>
          <w:szCs w:val="24"/>
        </w:rPr>
        <w:t>Atès</w:t>
      </w:r>
      <w:r w:rsidRPr="006C4A68">
        <w:rPr>
          <w:rFonts w:ascii="Calibri" w:eastAsia="Calibri" w:hAnsi="Calibri" w:cs="Calibri"/>
          <w:sz w:val="24"/>
          <w:szCs w:val="24"/>
        </w:rPr>
        <w:t xml:space="preserve"> que les al·legacions </w:t>
      </w:r>
      <w:r w:rsidR="00863451">
        <w:rPr>
          <w:rFonts w:ascii="Calibri" w:eastAsia="Calibri" w:hAnsi="Calibri" w:cs="Calibri"/>
          <w:sz w:val="24"/>
          <w:szCs w:val="24"/>
        </w:rPr>
        <w:t>al Pla Especial Urbanístic d’Allotjaments Turístics</w:t>
      </w:r>
      <w:r w:rsidR="00863451">
        <w:rPr>
          <w:rFonts w:ascii="Calibri" w:eastAsia="Calibri" w:hAnsi="Calibri" w:cs="Calibri"/>
          <w:sz w:val="24"/>
          <w:szCs w:val="24"/>
        </w:rPr>
        <w:t xml:space="preserve">, </w:t>
      </w:r>
      <w:r w:rsidRPr="006C4A68">
        <w:rPr>
          <w:rFonts w:ascii="Calibri" w:eastAsia="Calibri" w:hAnsi="Calibri" w:cs="Calibri"/>
          <w:sz w:val="24"/>
          <w:szCs w:val="24"/>
        </w:rPr>
        <w:t>presentades</w:t>
      </w:r>
      <w:r w:rsidR="00863451">
        <w:rPr>
          <w:rFonts w:ascii="Calibri" w:eastAsia="Calibri" w:hAnsi="Calibri" w:cs="Calibri"/>
          <w:sz w:val="24"/>
          <w:szCs w:val="24"/>
        </w:rPr>
        <w:t xml:space="preserve"> pel Grup Municipal de CiU,</w:t>
      </w:r>
      <w:r w:rsidRPr="006C4A68">
        <w:rPr>
          <w:rFonts w:ascii="Calibri" w:eastAsia="Calibri" w:hAnsi="Calibri" w:cs="Calibri"/>
          <w:sz w:val="24"/>
          <w:szCs w:val="24"/>
        </w:rPr>
        <w:t xml:space="preserve"> entre altres, posaven en dubte la legalitat de la figura urbanística emprada</w:t>
      </w:r>
      <w:r w:rsidR="00863451">
        <w:rPr>
          <w:rFonts w:ascii="Calibri" w:eastAsia="Calibri" w:hAnsi="Calibri" w:cs="Calibri"/>
          <w:sz w:val="24"/>
          <w:szCs w:val="24"/>
        </w:rPr>
        <w:t xml:space="preserve"> per </w:t>
      </w:r>
      <w:r w:rsidR="00863451">
        <w:rPr>
          <w:rFonts w:ascii="Calibri" w:eastAsia="Calibri" w:hAnsi="Calibri" w:cs="Calibri"/>
          <w:sz w:val="24"/>
          <w:szCs w:val="24"/>
        </w:rPr>
        <w:t>la tramitació del</w:t>
      </w:r>
      <w:r w:rsidR="00863451">
        <w:rPr>
          <w:rFonts w:ascii="Calibri" w:eastAsia="Calibri" w:hAnsi="Calibri" w:cs="Calibri"/>
          <w:sz w:val="24"/>
          <w:szCs w:val="24"/>
        </w:rPr>
        <w:t xml:space="preserve"> PEUAT</w:t>
      </w:r>
      <w:r w:rsidRPr="006C4A68">
        <w:rPr>
          <w:rFonts w:ascii="Calibri" w:eastAsia="Calibri" w:hAnsi="Calibri" w:cs="Calibri"/>
          <w:sz w:val="24"/>
          <w:szCs w:val="24"/>
        </w:rPr>
        <w:t>.</w:t>
      </w:r>
    </w:p>
    <w:p w14:paraId="1A8B0662" w14:textId="71BE8803" w:rsidR="006C4A68" w:rsidRPr="006C4A68" w:rsidRDefault="006C4A68" w:rsidP="006C4A68">
      <w:pPr>
        <w:jc w:val="both"/>
        <w:rPr>
          <w:rFonts w:ascii="Calibri" w:eastAsia="Calibri" w:hAnsi="Calibri" w:cs="Calibri"/>
          <w:sz w:val="24"/>
          <w:szCs w:val="24"/>
        </w:rPr>
      </w:pPr>
      <w:r w:rsidRPr="006C4A68">
        <w:rPr>
          <w:rFonts w:ascii="Calibri" w:eastAsia="Calibri" w:hAnsi="Calibri" w:cs="Calibri"/>
          <w:b/>
          <w:sz w:val="24"/>
          <w:szCs w:val="24"/>
        </w:rPr>
        <w:t>Atès</w:t>
      </w:r>
      <w:r w:rsidRPr="006C4A68">
        <w:rPr>
          <w:rFonts w:ascii="Calibri" w:eastAsia="Calibri" w:hAnsi="Calibri" w:cs="Calibri"/>
          <w:sz w:val="24"/>
          <w:szCs w:val="24"/>
        </w:rPr>
        <w:t xml:space="preserve"> que en la Comissió </w:t>
      </w:r>
      <w:r w:rsidR="002A3E21">
        <w:rPr>
          <w:rFonts w:ascii="Calibri" w:eastAsia="Calibri" w:hAnsi="Calibri" w:cs="Calibri"/>
          <w:sz w:val="24"/>
          <w:szCs w:val="24"/>
        </w:rPr>
        <w:t xml:space="preserve">d’Ecologia </w:t>
      </w:r>
      <w:r w:rsidRPr="006C4A68">
        <w:rPr>
          <w:rFonts w:ascii="Calibri" w:eastAsia="Calibri" w:hAnsi="Calibri" w:cs="Calibri"/>
          <w:sz w:val="24"/>
          <w:szCs w:val="24"/>
        </w:rPr>
        <w:t xml:space="preserve">de </w:t>
      </w:r>
      <w:r w:rsidR="002A3E21">
        <w:rPr>
          <w:rFonts w:ascii="Calibri" w:eastAsia="Calibri" w:hAnsi="Calibri" w:cs="Calibri"/>
          <w:sz w:val="24"/>
          <w:szCs w:val="24"/>
        </w:rPr>
        <w:t>juliol de 2016</w:t>
      </w:r>
      <w:r w:rsidR="00863451">
        <w:rPr>
          <w:rFonts w:ascii="Calibri" w:eastAsia="Calibri" w:hAnsi="Calibri" w:cs="Calibri"/>
          <w:sz w:val="24"/>
          <w:szCs w:val="24"/>
        </w:rPr>
        <w:t xml:space="preserve"> es va </w:t>
      </w:r>
      <w:r w:rsidRPr="006C4A68">
        <w:rPr>
          <w:rFonts w:ascii="Calibri" w:eastAsia="Calibri" w:hAnsi="Calibri" w:cs="Calibri"/>
          <w:sz w:val="24"/>
          <w:szCs w:val="24"/>
        </w:rPr>
        <w:t>presentar una pr</w:t>
      </w:r>
      <w:r w:rsidR="00863451">
        <w:rPr>
          <w:rFonts w:ascii="Calibri" w:eastAsia="Calibri" w:hAnsi="Calibri" w:cs="Calibri"/>
          <w:sz w:val="24"/>
          <w:szCs w:val="24"/>
        </w:rPr>
        <w:t>oposició a la CEUM, demanant</w:t>
      </w:r>
      <w:r w:rsidRPr="006C4A68">
        <w:rPr>
          <w:rFonts w:ascii="Calibri" w:eastAsia="Calibri" w:hAnsi="Calibri" w:cs="Calibri"/>
          <w:sz w:val="24"/>
          <w:szCs w:val="24"/>
        </w:rPr>
        <w:t xml:space="preserve"> que s’iniciés la redacció de la Modificació del P</w:t>
      </w:r>
      <w:r w:rsidR="00863451">
        <w:rPr>
          <w:rFonts w:ascii="Calibri" w:eastAsia="Calibri" w:hAnsi="Calibri" w:cs="Calibri"/>
          <w:sz w:val="24"/>
          <w:szCs w:val="24"/>
        </w:rPr>
        <w:t>G</w:t>
      </w:r>
      <w:r w:rsidRPr="006C4A68">
        <w:rPr>
          <w:rFonts w:ascii="Calibri" w:eastAsia="Calibri" w:hAnsi="Calibri" w:cs="Calibri"/>
          <w:sz w:val="24"/>
          <w:szCs w:val="24"/>
        </w:rPr>
        <w:t xml:space="preserve">M, en previsió que quedés suspès el PEUAT per aquest mateix motiu, </w:t>
      </w:r>
      <w:r w:rsidR="002A3E21">
        <w:rPr>
          <w:rFonts w:ascii="Calibri" w:eastAsia="Calibri" w:hAnsi="Calibri" w:cs="Calibri"/>
          <w:sz w:val="24"/>
          <w:szCs w:val="24"/>
        </w:rPr>
        <w:t xml:space="preserve">en resolució </w:t>
      </w:r>
      <w:r w:rsidRPr="006C4A68">
        <w:rPr>
          <w:rFonts w:ascii="Calibri" w:eastAsia="Calibri" w:hAnsi="Calibri" w:cs="Calibri"/>
          <w:sz w:val="24"/>
          <w:szCs w:val="24"/>
        </w:rPr>
        <w:t xml:space="preserve">d’algun dels Recursos Contenciosos </w:t>
      </w:r>
      <w:r w:rsidR="002A3E21">
        <w:rPr>
          <w:rFonts w:ascii="Calibri" w:eastAsia="Calibri" w:hAnsi="Calibri" w:cs="Calibri"/>
          <w:sz w:val="24"/>
          <w:szCs w:val="24"/>
        </w:rPr>
        <w:t>que han estat presentats</w:t>
      </w:r>
      <w:r w:rsidRPr="006C4A68">
        <w:rPr>
          <w:rFonts w:ascii="Calibri" w:eastAsia="Calibri" w:hAnsi="Calibri" w:cs="Calibri"/>
          <w:sz w:val="24"/>
          <w:szCs w:val="24"/>
        </w:rPr>
        <w:t>.</w:t>
      </w:r>
    </w:p>
    <w:p w14:paraId="6280B0C5" w14:textId="14C574E1" w:rsidR="006C4A68" w:rsidRPr="006C4A68" w:rsidRDefault="006C4A68" w:rsidP="006C4A68">
      <w:pPr>
        <w:jc w:val="both"/>
        <w:rPr>
          <w:rFonts w:ascii="Calibri" w:eastAsia="Calibri" w:hAnsi="Calibri" w:cs="Calibri"/>
          <w:sz w:val="24"/>
          <w:szCs w:val="24"/>
        </w:rPr>
      </w:pPr>
      <w:r w:rsidRPr="006C4A68">
        <w:rPr>
          <w:rFonts w:ascii="Calibri" w:eastAsia="Calibri" w:hAnsi="Calibri" w:cs="Calibri"/>
          <w:b/>
          <w:sz w:val="24"/>
          <w:szCs w:val="24"/>
        </w:rPr>
        <w:t>Atès</w:t>
      </w:r>
      <w:r w:rsidRPr="006C4A68">
        <w:rPr>
          <w:rFonts w:ascii="Calibri" w:eastAsia="Calibri" w:hAnsi="Calibri" w:cs="Calibri"/>
          <w:sz w:val="24"/>
          <w:szCs w:val="24"/>
        </w:rPr>
        <w:t xml:space="preserve"> que el govern de la ciutat, ha fet cas omís a les reclamacions, i tenint en compte que les conseqüències de tot ple</w:t>
      </w:r>
      <w:r w:rsidR="00863451">
        <w:rPr>
          <w:rFonts w:ascii="Calibri" w:eastAsia="Calibri" w:hAnsi="Calibri" w:cs="Calibri"/>
          <w:sz w:val="24"/>
          <w:szCs w:val="24"/>
        </w:rPr>
        <w:t>gat podrien comportar</w:t>
      </w:r>
      <w:r w:rsidRPr="006C4A68">
        <w:rPr>
          <w:rFonts w:ascii="Calibri" w:eastAsia="Calibri" w:hAnsi="Calibri" w:cs="Calibri"/>
          <w:sz w:val="24"/>
          <w:szCs w:val="24"/>
        </w:rPr>
        <w:t xml:space="preserve"> importants</w:t>
      </w:r>
      <w:r w:rsidR="00863451">
        <w:rPr>
          <w:rFonts w:ascii="Calibri" w:eastAsia="Calibri" w:hAnsi="Calibri" w:cs="Calibri"/>
          <w:sz w:val="24"/>
          <w:szCs w:val="24"/>
        </w:rPr>
        <w:t xml:space="preserve"> perjudicis </w:t>
      </w:r>
      <w:r w:rsidRPr="006C4A68">
        <w:rPr>
          <w:rFonts w:ascii="Calibri" w:eastAsia="Calibri" w:hAnsi="Calibri" w:cs="Calibri"/>
          <w:sz w:val="24"/>
          <w:szCs w:val="24"/>
        </w:rPr>
        <w:t xml:space="preserve">en </w:t>
      </w:r>
      <w:r w:rsidR="00863451">
        <w:rPr>
          <w:rFonts w:ascii="Calibri" w:eastAsia="Calibri" w:hAnsi="Calibri" w:cs="Calibri"/>
          <w:sz w:val="24"/>
          <w:szCs w:val="24"/>
        </w:rPr>
        <w:t xml:space="preserve">forma de </w:t>
      </w:r>
      <w:r w:rsidRPr="006C4A68">
        <w:rPr>
          <w:rFonts w:ascii="Calibri" w:eastAsia="Calibri" w:hAnsi="Calibri" w:cs="Calibri"/>
          <w:sz w:val="24"/>
          <w:szCs w:val="24"/>
        </w:rPr>
        <w:t xml:space="preserve">reclamacions per responsabilitat patrimonial al propi Ajuntament, </w:t>
      </w:r>
    </w:p>
    <w:p w14:paraId="7E0A673B" w14:textId="77777777" w:rsidR="006C4A68" w:rsidRPr="006C4A68" w:rsidRDefault="006C4A68" w:rsidP="006C4A68">
      <w:pPr>
        <w:jc w:val="both"/>
        <w:rPr>
          <w:rFonts w:ascii="Calibri" w:eastAsia="Calibri" w:hAnsi="Calibri" w:cs="Calibri"/>
          <w:sz w:val="24"/>
          <w:szCs w:val="24"/>
        </w:rPr>
      </w:pPr>
      <w:r w:rsidRPr="006C4A68">
        <w:rPr>
          <w:rFonts w:ascii="Calibri" w:eastAsia="Calibri" w:hAnsi="Calibri" w:cs="Calibri"/>
          <w:b/>
          <w:sz w:val="24"/>
          <w:szCs w:val="24"/>
        </w:rPr>
        <w:t>Atès</w:t>
      </w:r>
      <w:r w:rsidRPr="006C4A68">
        <w:rPr>
          <w:rFonts w:ascii="Calibri" w:eastAsia="Calibri" w:hAnsi="Calibri" w:cs="Calibri"/>
          <w:sz w:val="24"/>
          <w:szCs w:val="24"/>
        </w:rPr>
        <w:t xml:space="preserve"> que, d’acord amb l’argument que la figura instrumental urbanística correspondria a una Modificació Puntual de PGM, i correspondria l’aprovació definitiva a la Subcomissió D’urbanisme de Barcelona, </w:t>
      </w:r>
    </w:p>
    <w:p w14:paraId="76219E59" w14:textId="77777777" w:rsidR="00863451" w:rsidRDefault="00863451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56DCC46A" w14:textId="77777777" w:rsidR="001216C9" w:rsidRDefault="0C42E7D2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  <w:r w:rsidRPr="0C42E7D2">
        <w:rPr>
          <w:rFonts w:eastAsiaTheme="minorEastAsia"/>
          <w:sz w:val="24"/>
          <w:szCs w:val="24"/>
        </w:rPr>
        <w:t>Per això i d’acord amb que estableixen els articles 60.2 i 54.1 del Reglament Orgànic Municipal, es formula la següent:</w:t>
      </w:r>
    </w:p>
    <w:p w14:paraId="1A84BB05" w14:textId="77777777" w:rsidR="0011380D" w:rsidRDefault="0011380D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71077878" w14:textId="77777777" w:rsidR="0011380D" w:rsidRDefault="0011380D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46A582A3" w14:textId="77777777" w:rsidR="0011380D" w:rsidRDefault="0011380D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5691888C" w14:textId="77777777" w:rsidR="0011380D" w:rsidRDefault="0011380D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2804D23A" w14:textId="77777777" w:rsidR="001216C9" w:rsidRDefault="0C42E7D2" w:rsidP="00AF5F8E">
      <w:pPr>
        <w:spacing w:line="312" w:lineRule="auto"/>
        <w:jc w:val="center"/>
        <w:rPr>
          <w:rFonts w:eastAsiaTheme="minorEastAsia"/>
          <w:b/>
          <w:bCs/>
          <w:sz w:val="24"/>
          <w:szCs w:val="24"/>
        </w:rPr>
      </w:pPr>
      <w:r w:rsidRPr="0C42E7D2">
        <w:rPr>
          <w:rFonts w:eastAsiaTheme="minorEastAsia"/>
          <w:b/>
          <w:bCs/>
          <w:sz w:val="24"/>
          <w:szCs w:val="24"/>
        </w:rPr>
        <w:t>PROPOSICIÓ</w:t>
      </w:r>
    </w:p>
    <w:p w14:paraId="5E7D41F1" w14:textId="77777777" w:rsidR="001A3517" w:rsidRDefault="001A3517" w:rsidP="00AF5F8E">
      <w:pPr>
        <w:spacing w:line="312" w:lineRule="auto"/>
        <w:jc w:val="center"/>
        <w:rPr>
          <w:rFonts w:eastAsiaTheme="minorEastAsia"/>
          <w:b/>
          <w:bCs/>
          <w:sz w:val="24"/>
          <w:szCs w:val="24"/>
        </w:rPr>
      </w:pPr>
    </w:p>
    <w:p w14:paraId="7E7A3BCA" w14:textId="6CA7A666" w:rsidR="001216C9" w:rsidRDefault="0C42E7D2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  <w:r w:rsidRPr="0C42E7D2">
        <w:rPr>
          <w:rFonts w:eastAsiaTheme="minorEastAsia"/>
          <w:sz w:val="24"/>
          <w:szCs w:val="24"/>
        </w:rPr>
        <w:t>La Comissió d’Ecologia, Urbanisme i Mobilitat, acorda:</w:t>
      </w:r>
    </w:p>
    <w:p w14:paraId="6A2A0A8B" w14:textId="77777777" w:rsidR="00981093" w:rsidRPr="00332F86" w:rsidRDefault="00981093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30D44DBC" w14:textId="16CDA470" w:rsidR="00DC46A6" w:rsidRPr="00981093" w:rsidRDefault="00C41B9C" w:rsidP="00981093">
      <w:pPr>
        <w:numPr>
          <w:ilvl w:val="0"/>
          <w:numId w:val="6"/>
        </w:numPr>
        <w:spacing w:line="312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Que el </w:t>
      </w:r>
      <w:r w:rsidR="00981093">
        <w:rPr>
          <w:rFonts w:ascii="Calibri" w:eastAsia="Calibri" w:hAnsi="Calibri" w:cs="Calibri"/>
          <w:sz w:val="24"/>
          <w:szCs w:val="24"/>
        </w:rPr>
        <w:t>govern municipal sol·liciti informe a la Generalitat de Catalunya respecte l’oportunitat de la tramitació del Pla Especial Urbanístic d’Allotjaments Turístics, dictaminant sobre la seva idoneïtat jurídica.</w:t>
      </w:r>
    </w:p>
    <w:p w14:paraId="69E356A0" w14:textId="77777777" w:rsidR="00981093" w:rsidRDefault="00981093" w:rsidP="00C44034">
      <w:pPr>
        <w:spacing w:line="312" w:lineRule="auto"/>
        <w:ind w:left="720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1580BDBC" w14:textId="77777777" w:rsidR="00DC46A6" w:rsidRPr="00DC46A6" w:rsidRDefault="00DC46A6" w:rsidP="00DC46A6">
      <w:pPr>
        <w:spacing w:line="312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799B8694" w14:textId="77777777" w:rsidR="00863451" w:rsidRDefault="00863451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358D6E37" w14:textId="288EF802" w:rsidR="00CB4DBF" w:rsidRPr="00332F86" w:rsidRDefault="00201056" w:rsidP="00AF5F8E">
      <w:pPr>
        <w:spacing w:line="312" w:lineRule="auto"/>
        <w:jc w:val="both"/>
        <w:rPr>
          <w:rFonts w:cstheme="minorHAnsi"/>
          <w:sz w:val="24"/>
          <w:szCs w:val="24"/>
        </w:rPr>
      </w:pPr>
      <w:bookmarkStart w:id="0" w:name="_GoBack"/>
      <w:bookmarkEnd w:id="0"/>
      <w:r>
        <w:rPr>
          <w:rFonts w:eastAsiaTheme="minorEastAsia"/>
          <w:sz w:val="24"/>
          <w:szCs w:val="24"/>
        </w:rPr>
        <w:t>Barcelona, 0</w:t>
      </w:r>
      <w:r w:rsidR="00551435">
        <w:rPr>
          <w:rFonts w:eastAsiaTheme="minorEastAsia"/>
          <w:sz w:val="24"/>
          <w:szCs w:val="24"/>
        </w:rPr>
        <w:t>7</w:t>
      </w:r>
      <w:r w:rsidR="0C42E7D2" w:rsidRPr="0C42E7D2">
        <w:rPr>
          <w:rFonts w:eastAsiaTheme="minorEastAsia"/>
          <w:sz w:val="24"/>
          <w:szCs w:val="24"/>
        </w:rPr>
        <w:t xml:space="preserve"> d</w:t>
      </w:r>
      <w:r>
        <w:rPr>
          <w:rFonts w:eastAsiaTheme="minorEastAsia"/>
          <w:sz w:val="24"/>
          <w:szCs w:val="24"/>
        </w:rPr>
        <w:t xml:space="preserve">e </w:t>
      </w:r>
      <w:r w:rsidR="00551435">
        <w:rPr>
          <w:rFonts w:eastAsiaTheme="minorEastAsia"/>
          <w:sz w:val="24"/>
          <w:szCs w:val="24"/>
        </w:rPr>
        <w:t xml:space="preserve">desembre </w:t>
      </w:r>
      <w:r w:rsidR="0C42E7D2" w:rsidRPr="0C42E7D2">
        <w:rPr>
          <w:rFonts w:eastAsiaTheme="minorEastAsia"/>
          <w:sz w:val="24"/>
          <w:szCs w:val="24"/>
        </w:rPr>
        <w:t>de 2016</w:t>
      </w:r>
    </w:p>
    <w:p w14:paraId="129CB15E" w14:textId="662D8BD1" w:rsidR="00CB4DBF" w:rsidRPr="00332F86" w:rsidRDefault="00CB4DBF" w:rsidP="00AF5F8E">
      <w:pPr>
        <w:spacing w:line="312" w:lineRule="auto"/>
        <w:rPr>
          <w:rFonts w:cstheme="minorHAnsi"/>
          <w:sz w:val="24"/>
          <w:szCs w:val="24"/>
        </w:rPr>
      </w:pPr>
    </w:p>
    <w:sectPr w:rsidR="00CB4DBF" w:rsidRPr="00332F86" w:rsidSect="00A23182">
      <w:headerReference w:type="default" r:id="rId9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1822C1" w14:textId="77777777" w:rsidR="00B575DB" w:rsidRDefault="00B575DB" w:rsidP="006106A5">
      <w:pPr>
        <w:spacing w:after="0" w:line="240" w:lineRule="auto"/>
      </w:pPr>
      <w:r>
        <w:separator/>
      </w:r>
    </w:p>
  </w:endnote>
  <w:endnote w:type="continuationSeparator" w:id="0">
    <w:p w14:paraId="65AEFB7A" w14:textId="77777777" w:rsidR="00B575DB" w:rsidRDefault="00B575DB" w:rsidP="00610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309F24" w14:textId="77777777" w:rsidR="00B575DB" w:rsidRDefault="00B575DB" w:rsidP="006106A5">
      <w:pPr>
        <w:spacing w:after="0" w:line="240" w:lineRule="auto"/>
      </w:pPr>
      <w:r>
        <w:separator/>
      </w:r>
    </w:p>
  </w:footnote>
  <w:footnote w:type="continuationSeparator" w:id="0">
    <w:p w14:paraId="00925FBA" w14:textId="77777777" w:rsidR="00B575DB" w:rsidRDefault="00B575DB" w:rsidP="00610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F30D65" w14:textId="77777777"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ind w:left="284"/>
      <w:rPr>
        <w:rFonts w:ascii="Times New Roman" w:eastAsia="Times New Roman" w:hAnsi="Times New Roman" w:cs="Times New Roman"/>
        <w:sz w:val="20"/>
        <w:szCs w:val="20"/>
        <w:lang w:eastAsia="ca-ES"/>
      </w:rPr>
    </w:pPr>
    <w:r w:rsidRPr="006106A5">
      <w:rPr>
        <w:rFonts w:ascii="Times New Roman" w:eastAsia="Times New Roman" w:hAnsi="Times New Roman" w:cs="Times New Roman"/>
        <w:noProof/>
        <w:sz w:val="20"/>
        <w:szCs w:val="20"/>
        <w:lang w:eastAsia="ca-ES"/>
      </w:rPr>
      <w:drawing>
        <wp:anchor distT="0" distB="0" distL="114300" distR="114300" simplePos="0" relativeHeight="251659264" behindDoc="0" locked="0" layoutInCell="1" allowOverlap="1" wp14:anchorId="7BEEDEF4" wp14:editId="15EC2C48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5DA4F50" w14:textId="77777777"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28"/>
        <w:szCs w:val="20"/>
        <w:lang w:eastAsia="ca-ES"/>
      </w:rPr>
    </w:pPr>
  </w:p>
  <w:p w14:paraId="24D707DA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b/>
        <w:sz w:val="18"/>
        <w:szCs w:val="18"/>
        <w:lang w:eastAsia="ca-ES"/>
      </w:rPr>
    </w:pPr>
    <w:r w:rsidRPr="00F572A1">
      <w:rPr>
        <w:rFonts w:ascii="Arial" w:eastAsia="Times New Roman" w:hAnsi="Arial" w:cs="Arial"/>
        <w:b/>
        <w:bCs/>
        <w:sz w:val="18"/>
        <w:szCs w:val="18"/>
        <w:lang w:eastAsia="ca-ES"/>
      </w:rPr>
      <w:t>GRUP MUNICIPAL DE CiU</w:t>
    </w:r>
  </w:p>
  <w:p w14:paraId="668417AE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6"/>
        <w:szCs w:val="20"/>
        <w:lang w:eastAsia="ca-ES"/>
      </w:rPr>
    </w:pPr>
    <w:r w:rsidRPr="00F572A1">
      <w:rPr>
        <w:rFonts w:ascii="Arial" w:eastAsia="Times New Roman" w:hAnsi="Arial" w:cs="Arial"/>
        <w:sz w:val="16"/>
        <w:szCs w:val="16"/>
        <w:lang w:eastAsia="ca-ES"/>
      </w:rPr>
      <w:t>Ajuntament de Barcelona</w:t>
    </w:r>
  </w:p>
  <w:p w14:paraId="5D29FB1A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5"/>
        <w:szCs w:val="15"/>
        <w:lang w:eastAsia="ca-ES"/>
      </w:rPr>
    </w:pPr>
    <w:r w:rsidRPr="00F572A1">
      <w:rPr>
        <w:rFonts w:ascii="Arial" w:eastAsia="Times New Roman" w:hAnsi="Arial" w:cs="Arial"/>
        <w:sz w:val="15"/>
        <w:szCs w:val="15"/>
        <w:lang w:eastAsia="ca-ES"/>
      </w:rPr>
      <w:t xml:space="preserve">Plaça Sant Miquel, 4 </w:t>
    </w:r>
  </w:p>
  <w:p w14:paraId="6186685C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5"/>
        <w:szCs w:val="15"/>
        <w:lang w:eastAsia="ca-ES"/>
      </w:rPr>
    </w:pPr>
    <w:r w:rsidRPr="00F572A1">
      <w:rPr>
        <w:rFonts w:ascii="Arial" w:eastAsia="Times New Roman" w:hAnsi="Arial" w:cs="Arial"/>
        <w:sz w:val="15"/>
        <w:szCs w:val="15"/>
        <w:lang w:eastAsia="ca-ES"/>
      </w:rPr>
      <w:t>Edifici Novíssim, 5ª Planta</w:t>
    </w:r>
  </w:p>
  <w:p w14:paraId="77777DEA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5"/>
        <w:szCs w:val="15"/>
        <w:lang w:eastAsia="ca-ES"/>
      </w:rPr>
    </w:pPr>
    <w:r w:rsidRPr="00F572A1">
      <w:rPr>
        <w:rFonts w:ascii="Arial" w:eastAsia="Times New Roman" w:hAnsi="Arial" w:cs="Arial"/>
        <w:sz w:val="15"/>
        <w:szCs w:val="15"/>
        <w:lang w:eastAsia="ca-ES"/>
      </w:rPr>
      <w:t>08002 Barcelona</w:t>
    </w:r>
  </w:p>
  <w:p w14:paraId="436256AE" w14:textId="77777777" w:rsidR="006106A5" w:rsidRPr="00F572A1" w:rsidRDefault="006106A5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5"/>
        <w:szCs w:val="15"/>
        <w:lang w:eastAsia="ca-ES"/>
      </w:rPr>
    </w:pPr>
    <w:r w:rsidRPr="00F572A1">
      <w:rPr>
        <w:rFonts w:ascii="Arial" w:eastAsia="Times New Roman" w:hAnsi="Arial" w:cs="Arial"/>
        <w:sz w:val="15"/>
        <w:szCs w:val="15"/>
        <w:lang w:eastAsia="ca-ES"/>
      </w:rPr>
      <w:t>grupciu@bcn.cat</w:t>
    </w:r>
  </w:p>
  <w:p w14:paraId="6286CB8D" w14:textId="77777777" w:rsidR="006106A5" w:rsidRDefault="006106A5">
    <w:pPr>
      <w:pStyle w:val="Capalera"/>
    </w:pPr>
  </w:p>
  <w:p w14:paraId="2FBAD394" w14:textId="77777777" w:rsidR="006106A5" w:rsidRDefault="006106A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F16"/>
    <w:multiLevelType w:val="hybridMultilevel"/>
    <w:tmpl w:val="7C2E559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214C1D"/>
    <w:multiLevelType w:val="hybridMultilevel"/>
    <w:tmpl w:val="DE10C274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65FA5"/>
    <w:multiLevelType w:val="hybridMultilevel"/>
    <w:tmpl w:val="B53A224A"/>
    <w:lvl w:ilvl="0" w:tplc="7236F66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C70A85"/>
    <w:multiLevelType w:val="hybridMultilevel"/>
    <w:tmpl w:val="AEE2AA6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6E49EC"/>
    <w:multiLevelType w:val="hybridMultilevel"/>
    <w:tmpl w:val="F118E34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9501D3"/>
    <w:multiLevelType w:val="hybridMultilevel"/>
    <w:tmpl w:val="42FC51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F631BC"/>
    <w:multiLevelType w:val="hybridMultilevel"/>
    <w:tmpl w:val="6A9C50F2"/>
    <w:lvl w:ilvl="0" w:tplc="040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CB0639"/>
    <w:multiLevelType w:val="hybridMultilevel"/>
    <w:tmpl w:val="D45ECB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C27344"/>
    <w:multiLevelType w:val="hybridMultilevel"/>
    <w:tmpl w:val="7D66110A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836453"/>
    <w:multiLevelType w:val="hybridMultilevel"/>
    <w:tmpl w:val="BF8CD9D0"/>
    <w:lvl w:ilvl="0" w:tplc="ED80EA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EE6189"/>
    <w:multiLevelType w:val="hybridMultilevel"/>
    <w:tmpl w:val="4E0C9DE4"/>
    <w:lvl w:ilvl="0" w:tplc="909C42A0">
      <w:start w:val="8230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1">
    <w:nsid w:val="5F4F24CD"/>
    <w:multiLevelType w:val="hybridMultilevel"/>
    <w:tmpl w:val="E858F6F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AD397C"/>
    <w:multiLevelType w:val="hybridMultilevel"/>
    <w:tmpl w:val="9D6A81EE"/>
    <w:lvl w:ilvl="0" w:tplc="AA3E938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8C3E55"/>
    <w:multiLevelType w:val="hybridMultilevel"/>
    <w:tmpl w:val="5A6A084A"/>
    <w:lvl w:ilvl="0" w:tplc="250EE0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DD5321"/>
    <w:multiLevelType w:val="hybridMultilevel"/>
    <w:tmpl w:val="B718CC4E"/>
    <w:lvl w:ilvl="0" w:tplc="0520E05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14040E"/>
    <w:multiLevelType w:val="hybridMultilevel"/>
    <w:tmpl w:val="689EFD2A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10"/>
  </w:num>
  <w:num w:numId="8">
    <w:abstractNumId w:val="15"/>
  </w:num>
  <w:num w:numId="9">
    <w:abstractNumId w:val="12"/>
  </w:num>
  <w:num w:numId="10">
    <w:abstractNumId w:val="9"/>
  </w:num>
  <w:num w:numId="11">
    <w:abstractNumId w:val="13"/>
  </w:num>
  <w:num w:numId="12">
    <w:abstractNumId w:val="11"/>
  </w:num>
  <w:num w:numId="13">
    <w:abstractNumId w:val="8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A5"/>
    <w:rsid w:val="00000CC9"/>
    <w:rsid w:val="000014AB"/>
    <w:rsid w:val="000043D8"/>
    <w:rsid w:val="0002154F"/>
    <w:rsid w:val="00024C27"/>
    <w:rsid w:val="00026109"/>
    <w:rsid w:val="000433F5"/>
    <w:rsid w:val="00051C38"/>
    <w:rsid w:val="00055BAB"/>
    <w:rsid w:val="000676FF"/>
    <w:rsid w:val="000A2783"/>
    <w:rsid w:val="000B306E"/>
    <w:rsid w:val="000C62ED"/>
    <w:rsid w:val="000D7B6D"/>
    <w:rsid w:val="0011380D"/>
    <w:rsid w:val="001216C9"/>
    <w:rsid w:val="00123CBC"/>
    <w:rsid w:val="0012596E"/>
    <w:rsid w:val="00133AA1"/>
    <w:rsid w:val="0013450D"/>
    <w:rsid w:val="00134AC7"/>
    <w:rsid w:val="00153EC1"/>
    <w:rsid w:val="001631E0"/>
    <w:rsid w:val="00172553"/>
    <w:rsid w:val="001A3517"/>
    <w:rsid w:val="001B42B5"/>
    <w:rsid w:val="001D34A4"/>
    <w:rsid w:val="00201056"/>
    <w:rsid w:val="00226353"/>
    <w:rsid w:val="0023064A"/>
    <w:rsid w:val="0023362B"/>
    <w:rsid w:val="002439C6"/>
    <w:rsid w:val="00253EBF"/>
    <w:rsid w:val="002877BA"/>
    <w:rsid w:val="00287FF9"/>
    <w:rsid w:val="002A2F33"/>
    <w:rsid w:val="002A3E21"/>
    <w:rsid w:val="002C116A"/>
    <w:rsid w:val="002D59B9"/>
    <w:rsid w:val="002D63B9"/>
    <w:rsid w:val="002D7705"/>
    <w:rsid w:val="002F072E"/>
    <w:rsid w:val="002F672F"/>
    <w:rsid w:val="003121B1"/>
    <w:rsid w:val="003166AB"/>
    <w:rsid w:val="00332F86"/>
    <w:rsid w:val="00344FD8"/>
    <w:rsid w:val="003500A9"/>
    <w:rsid w:val="003535EA"/>
    <w:rsid w:val="0036404A"/>
    <w:rsid w:val="00366DD2"/>
    <w:rsid w:val="0039455A"/>
    <w:rsid w:val="003A63F4"/>
    <w:rsid w:val="003B0DDB"/>
    <w:rsid w:val="003F7DE3"/>
    <w:rsid w:val="00400EA6"/>
    <w:rsid w:val="004019F8"/>
    <w:rsid w:val="00426D4C"/>
    <w:rsid w:val="00433597"/>
    <w:rsid w:val="00442571"/>
    <w:rsid w:val="004614B4"/>
    <w:rsid w:val="004633F4"/>
    <w:rsid w:val="00485488"/>
    <w:rsid w:val="00497F69"/>
    <w:rsid w:val="004B116B"/>
    <w:rsid w:val="004F1DC6"/>
    <w:rsid w:val="00506354"/>
    <w:rsid w:val="00512623"/>
    <w:rsid w:val="005265EF"/>
    <w:rsid w:val="005277D4"/>
    <w:rsid w:val="0053512F"/>
    <w:rsid w:val="00551435"/>
    <w:rsid w:val="0057231A"/>
    <w:rsid w:val="005725EB"/>
    <w:rsid w:val="00597D79"/>
    <w:rsid w:val="005A271C"/>
    <w:rsid w:val="005B3892"/>
    <w:rsid w:val="005C7760"/>
    <w:rsid w:val="005E656B"/>
    <w:rsid w:val="005E77EA"/>
    <w:rsid w:val="006104D0"/>
    <w:rsid w:val="006106A5"/>
    <w:rsid w:val="00626C29"/>
    <w:rsid w:val="00662306"/>
    <w:rsid w:val="00665B0C"/>
    <w:rsid w:val="0068794C"/>
    <w:rsid w:val="00697226"/>
    <w:rsid w:val="006C4A68"/>
    <w:rsid w:val="006C52F7"/>
    <w:rsid w:val="006D49D7"/>
    <w:rsid w:val="006D7EDE"/>
    <w:rsid w:val="006F499F"/>
    <w:rsid w:val="007263F4"/>
    <w:rsid w:val="00726996"/>
    <w:rsid w:val="00775F13"/>
    <w:rsid w:val="007855B5"/>
    <w:rsid w:val="00791861"/>
    <w:rsid w:val="007A04FC"/>
    <w:rsid w:val="007A75B0"/>
    <w:rsid w:val="007C1F53"/>
    <w:rsid w:val="007C21C6"/>
    <w:rsid w:val="007F355D"/>
    <w:rsid w:val="00804767"/>
    <w:rsid w:val="00832AA8"/>
    <w:rsid w:val="008336DF"/>
    <w:rsid w:val="00847231"/>
    <w:rsid w:val="00862E14"/>
    <w:rsid w:val="00863451"/>
    <w:rsid w:val="008B35C6"/>
    <w:rsid w:val="008D220C"/>
    <w:rsid w:val="008D4290"/>
    <w:rsid w:val="008D7A49"/>
    <w:rsid w:val="008E5329"/>
    <w:rsid w:val="00914D66"/>
    <w:rsid w:val="00956F3E"/>
    <w:rsid w:val="00960320"/>
    <w:rsid w:val="00960796"/>
    <w:rsid w:val="00981093"/>
    <w:rsid w:val="00981F7C"/>
    <w:rsid w:val="00984DBF"/>
    <w:rsid w:val="00985453"/>
    <w:rsid w:val="009973F2"/>
    <w:rsid w:val="009A59F3"/>
    <w:rsid w:val="009A6166"/>
    <w:rsid w:val="009C6B5F"/>
    <w:rsid w:val="009E505E"/>
    <w:rsid w:val="00A23182"/>
    <w:rsid w:val="00A23429"/>
    <w:rsid w:val="00A651F4"/>
    <w:rsid w:val="00A71841"/>
    <w:rsid w:val="00A832CA"/>
    <w:rsid w:val="00AA2DFC"/>
    <w:rsid w:val="00AA7A74"/>
    <w:rsid w:val="00AF5F8E"/>
    <w:rsid w:val="00B006A2"/>
    <w:rsid w:val="00B43B05"/>
    <w:rsid w:val="00B575DB"/>
    <w:rsid w:val="00B90BB7"/>
    <w:rsid w:val="00B96FED"/>
    <w:rsid w:val="00BC3EC6"/>
    <w:rsid w:val="00BD06DA"/>
    <w:rsid w:val="00C034EB"/>
    <w:rsid w:val="00C1129D"/>
    <w:rsid w:val="00C20104"/>
    <w:rsid w:val="00C355F2"/>
    <w:rsid w:val="00C41B9C"/>
    <w:rsid w:val="00C44034"/>
    <w:rsid w:val="00C63DB6"/>
    <w:rsid w:val="00C6637E"/>
    <w:rsid w:val="00C670D4"/>
    <w:rsid w:val="00C84987"/>
    <w:rsid w:val="00CB4DBF"/>
    <w:rsid w:val="00CE6549"/>
    <w:rsid w:val="00D00C2D"/>
    <w:rsid w:val="00D06FBE"/>
    <w:rsid w:val="00D24BD3"/>
    <w:rsid w:val="00D33C5A"/>
    <w:rsid w:val="00D3752F"/>
    <w:rsid w:val="00D82538"/>
    <w:rsid w:val="00DA7D49"/>
    <w:rsid w:val="00DC46A6"/>
    <w:rsid w:val="00DC65B7"/>
    <w:rsid w:val="00DF078D"/>
    <w:rsid w:val="00DF22CC"/>
    <w:rsid w:val="00DF32C0"/>
    <w:rsid w:val="00E25251"/>
    <w:rsid w:val="00EA4D7A"/>
    <w:rsid w:val="00EB3E7D"/>
    <w:rsid w:val="00ED118D"/>
    <w:rsid w:val="00ED1DC8"/>
    <w:rsid w:val="00EE1470"/>
    <w:rsid w:val="00EE2A7E"/>
    <w:rsid w:val="00EF1DE1"/>
    <w:rsid w:val="00F05D40"/>
    <w:rsid w:val="00F207AA"/>
    <w:rsid w:val="00F311C7"/>
    <w:rsid w:val="00F35990"/>
    <w:rsid w:val="00F36AAA"/>
    <w:rsid w:val="00F45F3C"/>
    <w:rsid w:val="00F572A1"/>
    <w:rsid w:val="00F627DE"/>
    <w:rsid w:val="00F72CBA"/>
    <w:rsid w:val="00FA0FED"/>
    <w:rsid w:val="00FC1D59"/>
    <w:rsid w:val="00FD654D"/>
    <w:rsid w:val="00FF7DC5"/>
    <w:rsid w:val="0C42E7D2"/>
    <w:rsid w:val="61B6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034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6353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6353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32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EEF0C-CD10-41F3-888B-DA6A2CF28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10</cp:revision>
  <cp:lastPrinted>2016-12-09T10:26:00Z</cp:lastPrinted>
  <dcterms:created xsi:type="dcterms:W3CDTF">2016-11-30T11:33:00Z</dcterms:created>
  <dcterms:modified xsi:type="dcterms:W3CDTF">2016-12-09T10:27:00Z</dcterms:modified>
</cp:coreProperties>
</file>